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Lernumgebung „Raum und Orientierung“</w:t>
      </w:r>
    </w:p>
    <w:p w:rsidR="00000000" w:rsidDel="00000000" w:rsidP="00000000" w:rsidRDefault="00000000" w:rsidRPr="00000000" w14:paraId="00000002">
      <w:pPr>
        <w:rPr/>
      </w:pPr>
      <w:r w:rsidDel="00000000" w:rsidR="00000000" w:rsidRPr="00000000">
        <w:rPr>
          <w:rtl w:val="0"/>
        </w:rPr>
        <w:t xml:space="preserve">Diese Lernumgebung ist speziell für </w:t>
      </w:r>
      <w:r w:rsidDel="00000000" w:rsidR="00000000" w:rsidRPr="00000000">
        <w:rPr>
          <w:b w:val="1"/>
          <w:rtl w:val="0"/>
        </w:rPr>
        <w:t xml:space="preserve">altersdurschmischtes Lernen</w:t>
      </w:r>
      <w:r w:rsidDel="00000000" w:rsidR="00000000" w:rsidRPr="00000000">
        <w:rPr>
          <w:rtl w:val="0"/>
        </w:rPr>
        <w:t xml:space="preserve"> bzw. Für eine </w:t>
      </w:r>
      <w:r w:rsidDel="00000000" w:rsidR="00000000" w:rsidRPr="00000000">
        <w:rPr>
          <w:b w:val="1"/>
          <w:rtl w:val="0"/>
        </w:rPr>
        <w:t xml:space="preserve">Binnendifferenzierung</w:t>
      </w:r>
      <w:r w:rsidDel="00000000" w:rsidR="00000000" w:rsidRPr="00000000">
        <w:rPr>
          <w:rtl w:val="0"/>
        </w:rPr>
        <w:t xml:space="preserve"> konzipiert. Sie verbindet Mathematik (Raum, Lage, Massstab, Koordinaten) mit Sprache (präzise Hinweise formulieren). Die Schüler lernen, Pläne zu lesen und zu erstellen, Orientierungspunkte einzutragen und Hinweise in klarer Sprache zu formulieren. Durch die Differenzierung A–D können verschiedene Alters- und Kompetenzstufen parallel arbeiten (adL).</w:t>
      </w:r>
    </w:p>
    <w:p w:rsidR="00000000" w:rsidDel="00000000" w:rsidP="00000000" w:rsidRDefault="00000000" w:rsidRPr="00000000" w14:paraId="00000003">
      <w:pPr>
        <w:rPr/>
      </w:pPr>
      <w:r w:rsidDel="00000000" w:rsidR="00000000" w:rsidRPr="00000000">
        <w:rPr>
          <w:rtl w:val="0"/>
        </w:rPr>
        <w:t xml:space="preserve">Diese Lernumgebung eignet sich für die Kombination mit Orientierungslauf in Bewegung und Sport, Orientierung in einer Stadt in Fremdsprachen sowie räumliche / perspektivische Aufgaben in Kunst und Werken.</w:t>
      </w:r>
    </w:p>
    <w:p w:rsidR="00000000" w:rsidDel="00000000" w:rsidP="00000000" w:rsidRDefault="00000000" w:rsidRPr="00000000" w14:paraId="00000004">
      <w:pPr>
        <w:pStyle w:val="Heading2"/>
        <w:rPr/>
      </w:pPr>
      <w:r w:rsidDel="00000000" w:rsidR="00000000" w:rsidRPr="00000000">
        <w:rPr>
          <w:b w:val="1"/>
          <w:rtl w:val="0"/>
        </w:rPr>
        <w:t xml:space="preserve">Definition der Niveaus A–D in altersdurchmischtem Lernen (adL)</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Die vier Niveaus geben Orientierung, wie stark Aufgaben differenziert sind. Sie dienen sowohl den Lehrpersonen zur Planung als auch den Schülern zur Selbsteinschätzung. Die Schüler entscheiden im besten Fall selbst, welches Niveau sie angehen wollen.</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highlight w:val="yellow"/>
          <w:u w:val="none"/>
          <w:vertAlign w:val="baseline"/>
          <w:rtl w:val="0"/>
        </w:rPr>
        <w:t xml:space="preserve">Niveau A (gelb)</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Einstieg / Basis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br w:type="textWrapping"/>
        <w:t xml:space="preserve">→ Aufgaben zum Entdecken und Anwenden erster Grundideen.</w:t>
        <w:br w:type="textWrapping"/>
        <w:t xml:space="preserve">→ Stark angeleitet, wenig Vorwissen nötig.</w:t>
        <w:br w:type="textWrapping"/>
        <w:t xml:space="preserve">→ Fokus: Verstehen durch Handeln, klare Struktur, kleine Schritte.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highlight w:val="green"/>
          <w:u w:val="none"/>
          <w:vertAlign w:val="baseline"/>
          <w:rtl w:val="0"/>
        </w:rPr>
        <w:t xml:space="preserve">Niveau B (grün):</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Aufbau / Vertiefung</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br w:type="textWrapping"/>
        <w:t xml:space="preserve">→ Aufgaben mit etwas mehr Eigenständigkeit.</w:t>
        <w:br w:type="textWrapping"/>
        <w:t xml:space="preserve">→ Bekannte Inhalte anwenden und leicht variieren.</w:t>
        <w:br w:type="textWrapping"/>
        <w:t xml:space="preserve">→ Fokus: Sicherheit im Umsetzen, einfache eigene Lösungen entwickeln.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6d9eeb" w:val="clear"/>
          <w:vertAlign w:val="baseline"/>
          <w:rtl w:val="0"/>
        </w:rPr>
        <w:t xml:space="preserve">Niveau C (blau)</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Transfer / kreative Anwendung</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br w:type="textWrapping"/>
        <w:t xml:space="preserve">→ Komplexere Aufgaben mit offenerem Charakter.</w:t>
        <w:br w:type="textWrapping"/>
        <w:t xml:space="preserve">→ Wissen aus verschiedenen Bereichen verbinden.</w:t>
        <w:br w:type="textWrapping"/>
        <w:t xml:space="preserve">→ Fokus: Selbstständiges Denken, eigene Lösungswege, Erklärungen formulieren.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ea9999" w:val="clear"/>
          <w:vertAlign w:val="baseline"/>
          <w:rtl w:val="0"/>
        </w:rPr>
        <w:t xml:space="preserve">Niveau D (rot)</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Herausforderung / Erweiterung</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br w:type="textWrapping"/>
        <w:t xml:space="preserve">→ Anspruchsvolle Aufgaben für besonders Starke oder Interessierte.</w:t>
        <w:br w:type="textWrapping"/>
        <w:t xml:space="preserve">→ Abstraktion, Begründungen, zusätzliche Mathematik-Inhalte (z. B. Proportionen, Pythagoras).</w:t>
        <w:br w:type="textWrapping"/>
        <w:t xml:space="preserve">→ Fokus: Tieferes Verständnis, Reflexion und Verknüpfung mit weiterführenden Themen.</w:t>
      </w:r>
    </w:p>
    <w:p w:rsidR="00000000" w:rsidDel="00000000" w:rsidP="00000000" w:rsidRDefault="00000000" w:rsidRPr="00000000" w14:paraId="0000000A">
      <w:pPr>
        <w:pStyle w:val="Heading1"/>
        <w:rPr/>
      </w:pPr>
      <w:r w:rsidDel="00000000" w:rsidR="00000000" w:rsidRPr="00000000">
        <w:rPr>
          <w:sz w:val="32"/>
          <w:szCs w:val="32"/>
          <w:rtl w:val="0"/>
        </w:rPr>
        <w:t xml:space="preserve">Einstieg: Schatzsuche</w:t>
      </w:r>
      <w:r w:rsidDel="00000000" w:rsidR="00000000" w:rsidRPr="00000000">
        <w:rPr>
          <w:rtl w:val="0"/>
        </w:rPr>
        <w:br w:type="textWrapping"/>
      </w:r>
      <w:r w:rsidDel="00000000" w:rsidR="00000000" w:rsidRPr="00000000">
        <w:rPr>
          <w:b w:val="0"/>
          <w:color w:val="000000"/>
          <w:sz w:val="22"/>
          <w:szCs w:val="22"/>
          <w:rtl w:val="0"/>
        </w:rPr>
        <w:t xml:space="preserve">Die vorliegende Aufgabe ist für den Einstieg in den Bereich Raum &amp; Orientierung erstellt.</w:t>
      </w: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t xml:space="preserve">Kompetenzen</w:t>
        <w:br w:type="textWrapping"/>
      </w:r>
      <w:r w:rsidDel="00000000" w:rsidR="00000000" w:rsidRPr="00000000">
        <w:rPr>
          <w:rFonts w:ascii="Cambia" w:cs="Cambia" w:eastAsia="Cambia" w:hAnsi="Cambia"/>
          <w:b w:val="0"/>
          <w:sz w:val="22"/>
          <w:szCs w:val="22"/>
          <w:rtl w:val="0"/>
        </w:rPr>
        <w:t xml:space="preserve">Bereich: </w:t>
      </w:r>
      <w:r w:rsidDel="00000000" w:rsidR="00000000" w:rsidRPr="00000000">
        <w:rPr>
          <w:rFonts w:ascii="Cambia" w:cs="Cambia" w:eastAsia="Cambia" w:hAnsi="Cambia"/>
          <w:b w:val="1"/>
          <w:sz w:val="22"/>
          <w:szCs w:val="22"/>
          <w:rtl w:val="0"/>
        </w:rPr>
        <w:t xml:space="preserve">Form &amp; Raum (MA.2)</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MA.2.A.2</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Die Schülerinnen und Schüler können Figuren spiegeln, verschieben und drehen und Lagebeziehungen beschreiben.</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MA.2.C.1</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Sie können Pläne und Skizzen lesen und interpretieren.</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MA.2.C.2</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Sie können Pläne, Skizzen und einfache Karten erstellen (mit oder ohne Massstab).</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MA.2.C.3</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Sie können Massstäbe anwenden, um Distanzen darzustellen oder zu berechnen.</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MA.2.C.4</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Sie können Koordinaten in einem Raster nutzen, um Punkte zu bestimmen oder Wege zu beschreiben.</w:t>
      </w:r>
    </w:p>
    <w:p w:rsidR="00000000" w:rsidDel="00000000" w:rsidP="00000000" w:rsidRDefault="00000000" w:rsidRPr="00000000" w14:paraId="00000011">
      <w:pPr>
        <w:keepNext w:val="0"/>
        <w:keepLines w:val="0"/>
        <w:pageBreakBefore w:val="0"/>
        <w:widowControl w:val="1"/>
        <w:pBdr>
          <w:top w:space="0" w:sz="0" w:val="nil"/>
          <w:left w:space="0" w:sz="0" w:val="nil"/>
          <w:bottom w:color="808080" w:space="0" w:sz="4" w:val="single"/>
          <w:right w:space="0" w:sz="0" w:val="nil"/>
          <w:between w:space="0" w:sz="0" w:val="nil"/>
        </w:pBdr>
        <w:shd w:fill="auto" w:val="clear"/>
        <w:spacing w:after="283" w:before="0" w:line="276" w:lineRule="auto"/>
        <w:ind w:left="0" w:right="0" w:firstLine="0"/>
        <w:jc w:val="left"/>
        <w:rPr>
          <w:rFonts w:ascii="Cambria" w:cs="Cambria" w:eastAsia="Cambria" w:hAnsi="Cambria"/>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3"/>
        <w:spacing w:after="283" w:before="200" w:lineRule="auto"/>
        <w:rPr/>
      </w:pPr>
      <w:r w:rsidDel="00000000" w:rsidR="00000000" w:rsidRPr="00000000">
        <w:rPr>
          <w:rtl w:val="0"/>
        </w:rPr>
        <w:t xml:space="preserve">Bereich: </w:t>
      </w:r>
      <w:r w:rsidDel="00000000" w:rsidR="00000000" w:rsidRPr="00000000">
        <w:rPr>
          <w:b w:val="1"/>
          <w:rtl w:val="0"/>
        </w:rPr>
        <w:t xml:space="preserve">Grössen, Funktionen, Daten (MA.3)</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MA.3.A.1</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Sie können Längen schätzen, messen und in Relation setzen.</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MA.3.A.2</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Sie können Weg–Zeit–Geschwindigkeit in einfachen Situationen beschreiben und berechnen (für Zusatz/Bonus „Durchschnittsgeschwindigkeit“).</w:t>
      </w:r>
    </w:p>
    <w:p w:rsidR="00000000" w:rsidDel="00000000" w:rsidP="00000000" w:rsidRDefault="00000000" w:rsidRPr="00000000" w14:paraId="00000015">
      <w:pPr>
        <w:keepNext w:val="0"/>
        <w:keepLines w:val="0"/>
        <w:pageBreakBefore w:val="0"/>
        <w:widowControl w:val="1"/>
        <w:pBdr>
          <w:top w:space="0" w:sz="0" w:val="nil"/>
          <w:left w:space="0" w:sz="0" w:val="nil"/>
          <w:bottom w:color="808080" w:space="0" w:sz="4" w:val="single"/>
          <w:right w:space="0" w:sz="0" w:val="nil"/>
          <w:between w:space="0" w:sz="0" w:val="nil"/>
        </w:pBdr>
        <w:shd w:fill="auto" w:val="clear"/>
        <w:spacing w:after="283" w:before="0" w:line="276" w:lineRule="auto"/>
        <w:ind w:left="0" w:right="0" w:firstLine="0"/>
        <w:jc w:val="left"/>
        <w:rPr>
          <w:rFonts w:ascii="Cambria" w:cs="Cambria" w:eastAsia="Cambria" w:hAnsi="Cambria"/>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3"/>
        <w:spacing w:after="283" w:before="200" w:lineRule="auto"/>
        <w:rPr/>
      </w:pPr>
      <w:r w:rsidDel="00000000" w:rsidR="00000000" w:rsidRPr="00000000">
        <w:rPr>
          <w:rtl w:val="0"/>
        </w:rPr>
        <w:t xml:space="preserve">Überfachliche Kompetenzen (fachübergreifend, z. B. NMG/Deutsch integriert)</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Sprachhandeln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Hinweise formulieren, Anleitungen geben, klare Beschreibungen verfassen (Deutschbezug).</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Problemlösen &amp; Kooperation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Gemeinsam Strategien entwickeln, Hinweise austauschen, Karten vergleichen.</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Reflexion &amp; Transfer</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Karten vergleichen und überlegen, welche Darstellungsart für welchen Zweck geeignet ist.</w:t>
      </w:r>
    </w:p>
    <w:p w:rsidR="00000000" w:rsidDel="00000000" w:rsidP="00000000" w:rsidRDefault="00000000" w:rsidRPr="00000000" w14:paraId="0000001A">
      <w:pPr>
        <w:pStyle w:val="Heading1"/>
        <w:rPr/>
      </w:pPr>
      <w:r w:rsidDel="00000000" w:rsidR="00000000" w:rsidRPr="00000000">
        <w:rPr>
          <w:rtl w:val="0"/>
        </w:rPr>
        <w:t xml:space="preserve">Material</w:t>
      </w:r>
    </w:p>
    <w:p w:rsidR="00000000" w:rsidDel="00000000" w:rsidP="00000000" w:rsidRDefault="00000000" w:rsidRPr="00000000" w14:paraId="0000001B">
      <w:pPr>
        <w:rPr/>
      </w:pPr>
      <w:r w:rsidDel="00000000" w:rsidR="00000000" w:rsidRPr="00000000">
        <w:rPr>
          <w:rtl w:val="0"/>
        </w:rPr>
        <w:t xml:space="preserve">- UNO-Karten oder kleine Gegenstände</w:t>
        <w:br w:type="textWrapping"/>
        <w:t xml:space="preserve">- Grundrisspläne (für Niveau A)</w:t>
        <w:br w:type="textWrapping"/>
        <w:t xml:space="preserve">- Lineale / Massstäbe / Massbänder</w:t>
        <w:br w:type="textWrapping"/>
        <w:t xml:space="preserve">- Leere Blätter für eigene Pläne</w:t>
        <w:br w:type="textWrapping"/>
        <w:t xml:space="preserve">- Optional: Rasterpapier für Koordinaten</w:t>
      </w:r>
    </w:p>
    <w:p w:rsidR="00000000" w:rsidDel="00000000" w:rsidP="00000000" w:rsidRDefault="00000000" w:rsidRPr="00000000" w14:paraId="0000001C">
      <w:pPr>
        <w:pStyle w:val="Heading1"/>
        <w:rPr/>
      </w:pPr>
      <w:r w:rsidDel="00000000" w:rsidR="00000000" w:rsidRPr="00000000">
        <w:rPr>
          <w:rtl w:val="0"/>
        </w:rPr>
        <w:t xml:space="preserve">Grundauftrag (für alle)</w:t>
      </w:r>
    </w:p>
    <w:p w:rsidR="00000000" w:rsidDel="00000000" w:rsidP="00000000" w:rsidRDefault="00000000" w:rsidRPr="00000000" w14:paraId="0000001D">
      <w:pPr>
        <w:rPr/>
      </w:pPr>
      <w:r w:rsidDel="00000000" w:rsidR="00000000" w:rsidRPr="00000000">
        <w:rPr>
          <w:rtl w:val="0"/>
        </w:rPr>
        <w:t xml:space="preserve">1. Verstecke 2–3 UNO-Karten oder kleine Gegenstände im Schulhaus.</w:t>
        <w:br w:type="textWrapping"/>
        <w:t xml:space="preserve">2. Zeichne einen Plan, auf dem die Verstecke markiert sind.</w:t>
        <w:br w:type="textWrapping"/>
        <w:t xml:space="preserve">3. Tausche deinen Plan mit einem Partner.</w:t>
        <w:br w:type="textWrapping"/>
        <w:t xml:space="preserve">4. Der Partner muss mithilfe des Plans (und ggf. Hinweisen) die Verstecke finden.</w:t>
      </w:r>
    </w:p>
    <w:p w:rsidR="00000000" w:rsidDel="00000000" w:rsidP="00000000" w:rsidRDefault="00000000" w:rsidRPr="00000000" w14:paraId="0000001E">
      <w:pPr>
        <w:pStyle w:val="Heading1"/>
        <w:rPr/>
      </w:pPr>
      <w:r w:rsidDel="00000000" w:rsidR="00000000" w:rsidRPr="00000000">
        <w:rPr>
          <w:rtl w:val="0"/>
        </w:rPr>
        <w:t xml:space="preserve">Differenzierung nach Niveaus</w:t>
      </w:r>
    </w:p>
    <w:p w:rsidR="00000000" w:rsidDel="00000000" w:rsidP="00000000" w:rsidRDefault="00000000" w:rsidRPr="00000000" w14:paraId="0000001F">
      <w:pPr>
        <w:rPr/>
      </w:pPr>
      <w:r w:rsidDel="00000000" w:rsidR="00000000" w:rsidRPr="00000000">
        <w:rPr>
          <w:highlight w:val="yellow"/>
          <w:rtl w:val="0"/>
        </w:rPr>
        <w:t xml:space="preserve">A (gelb)</w:t>
      </w:r>
      <w:r w:rsidDel="00000000" w:rsidR="00000000" w:rsidRPr="00000000">
        <w:rPr>
          <w:rtl w:val="0"/>
        </w:rPr>
        <w:t xml:space="preserve">: UNO-Karten + Plan mit Vorgabe</w:t>
        <w:br w:type="textWrapping"/>
        <w:t xml:space="preserve">- Nutze einen vorbereiteten Grundrissplan (z. B. Klassenzimmer).</w:t>
        <w:br w:type="textWrapping"/>
        <w:t xml:space="preserve">- Markiere Tür, Fenster, Tafel.</w:t>
        <w:br w:type="textWrapping"/>
        <w:t xml:space="preserve">- Zeichne ein X für die UNO-Karte(n).</w:t>
      </w:r>
    </w:p>
    <w:p w:rsidR="00000000" w:rsidDel="00000000" w:rsidP="00000000" w:rsidRDefault="00000000" w:rsidRPr="00000000" w14:paraId="00000020">
      <w:pPr>
        <w:rPr/>
      </w:pPr>
      <w:r w:rsidDel="00000000" w:rsidR="00000000" w:rsidRPr="00000000">
        <w:rPr>
          <w:highlight w:val="green"/>
          <w:rtl w:val="0"/>
        </w:rPr>
        <w:t xml:space="preserve">B (grün</w:t>
      </w:r>
      <w:r w:rsidDel="00000000" w:rsidR="00000000" w:rsidRPr="00000000">
        <w:rPr>
          <w:rtl w:val="0"/>
        </w:rPr>
        <w:t xml:space="preserve">): UNO-Karten + eigener Plan</w:t>
        <w:br w:type="textWrapping"/>
        <w:t xml:space="preserve">- Zeichne selbst einen einfachen Plan.</w:t>
        <w:br w:type="textWrapping"/>
        <w:t xml:space="preserve">- Markiere die Verstecke.</w:t>
        <w:br w:type="textWrapping"/>
        <w:t xml:space="preserve">- Achte auf klare Orientierungspunkte.</w:t>
      </w:r>
    </w:p>
    <w:p w:rsidR="00000000" w:rsidDel="00000000" w:rsidP="00000000" w:rsidRDefault="00000000" w:rsidRPr="00000000" w14:paraId="00000021">
      <w:pPr>
        <w:rPr/>
      </w:pPr>
      <w:r w:rsidDel="00000000" w:rsidR="00000000" w:rsidRPr="00000000">
        <w:rPr>
          <w:shd w:fill="4a86e8" w:val="clear"/>
          <w:rtl w:val="0"/>
        </w:rPr>
        <w:t xml:space="preserve">C (blau)</w:t>
      </w:r>
      <w:r w:rsidDel="00000000" w:rsidR="00000000" w:rsidRPr="00000000">
        <w:rPr>
          <w:rtl w:val="0"/>
        </w:rPr>
        <w:t xml:space="preserve">: Gegenstände + Massstab</w:t>
        <w:br w:type="textWrapping"/>
        <w:t xml:space="preserve">- Verstecke kleine Gegenstände.</w:t>
        <w:br w:type="textWrapping"/>
        <w:t xml:space="preserve">- Erstelle einen massstabsgetreuen Plan (z. B. 1 cm = 1 m).</w:t>
        <w:br w:type="textWrapping"/>
        <w:t xml:space="preserve">- Markiere die Verstecke.</w:t>
        <w:br w:type="textWrapping"/>
        <w:t xml:space="preserve">- Deutsch-Anteil: Schreibe 1–2 Hinweise in ganzen Sätzen.</w:t>
      </w:r>
    </w:p>
    <w:p w:rsidR="00000000" w:rsidDel="00000000" w:rsidP="00000000" w:rsidRDefault="00000000" w:rsidRPr="00000000" w14:paraId="00000022">
      <w:pPr>
        <w:rPr/>
      </w:pPr>
      <w:r w:rsidDel="00000000" w:rsidR="00000000" w:rsidRPr="00000000">
        <w:rPr>
          <w:shd w:fill="ea9999" w:val="clear"/>
          <w:rtl w:val="0"/>
        </w:rPr>
        <w:t xml:space="preserve">D (rot)</w:t>
      </w:r>
      <w:r w:rsidDel="00000000" w:rsidR="00000000" w:rsidRPr="00000000">
        <w:rPr>
          <w:rtl w:val="0"/>
        </w:rPr>
        <w:t xml:space="preserve">: Gegenstände + Massstab + Koordinaten</w:t>
        <w:br w:type="textWrapping"/>
        <w:t xml:space="preserve">- Verstecke kleine Gegenstände.</w:t>
        <w:br w:type="textWrapping"/>
        <w:t xml:space="preserve">- Zeichne einen massstabsgetreuen Plan mit Raster (Koordinaten A1, B3 …).</w:t>
        <w:br w:type="textWrapping"/>
        <w:t xml:space="preserve">- Markiere die Verstecke und nenne die Koordinaten.</w:t>
        <w:br w:type="textWrapping"/>
        <w:t xml:space="preserve">- Deutsch-Anteil: Schreibe 2–3 Hinweise mit präziser Sprache.</w:t>
        <w:br w:type="textWrapping"/>
        <w:t xml:space="preserve">  Beispiel: „rechts neben dem grossen Fenster, im Feld B2“.</w:t>
      </w:r>
    </w:p>
    <w:p w:rsidR="00000000" w:rsidDel="00000000" w:rsidP="00000000" w:rsidRDefault="00000000" w:rsidRPr="00000000" w14:paraId="00000023">
      <w:pPr>
        <w:pStyle w:val="Heading1"/>
        <w:rPr/>
      </w:pPr>
      <w:r w:rsidDel="00000000" w:rsidR="00000000" w:rsidRPr="00000000">
        <w:rPr>
          <w:rtl w:val="0"/>
        </w:rPr>
        <w:t xml:space="preserve">Zusatzideen / Bonus</w:t>
      </w:r>
    </w:p>
    <w:p w:rsidR="00000000" w:rsidDel="00000000" w:rsidP="00000000" w:rsidRDefault="00000000" w:rsidRPr="00000000" w14:paraId="00000024">
      <w:pPr>
        <w:rPr/>
      </w:pPr>
      <w:r w:rsidDel="00000000" w:rsidR="00000000" w:rsidRPr="00000000">
        <w:rPr>
          <w:rtl w:val="0"/>
        </w:rPr>
        <w:t xml:space="preserve">- Kleine Rätsel oder Skizzen als zusätzliche Hinweise.</w:t>
        <w:br w:type="textWrapping"/>
        <w:t xml:space="preserve">- Für Starke: Distanz zwischen Verstecken mit Massstab berechnen.</w:t>
        <w:br w:type="textWrapping"/>
        <w:t xml:space="preserve">- Fläche des Bereichs schätzen.</w:t>
      </w:r>
    </w:p>
    <w:p w:rsidR="00000000" w:rsidDel="00000000" w:rsidP="00000000" w:rsidRDefault="00000000" w:rsidRPr="00000000" w14:paraId="00000025">
      <w:pPr>
        <w:pStyle w:val="Heading1"/>
        <w:rPr/>
      </w:pPr>
      <w:r w:rsidDel="00000000" w:rsidR="00000000" w:rsidRPr="00000000">
        <w:rPr>
          <w:rtl w:val="0"/>
        </w:rPr>
        <w:t xml:space="preserve">Reflexion (5 Minuten)</w:t>
      </w:r>
    </w:p>
    <w:p w:rsidR="00000000" w:rsidDel="00000000" w:rsidP="00000000" w:rsidRDefault="00000000" w:rsidRPr="00000000" w14:paraId="00000026">
      <w:pPr>
        <w:widowControl w:val="1"/>
        <w:spacing w:after="200" w:before="0" w:line="276" w:lineRule="auto"/>
        <w:jc w:val="left"/>
        <w:rPr/>
      </w:pPr>
      <w:r w:rsidDel="00000000" w:rsidR="00000000" w:rsidRPr="00000000">
        <w:rPr>
          <w:rtl w:val="0"/>
        </w:rPr>
        <w:t xml:space="preserve">- Welche Karte war leicht/schwer zu verstehen? Warum?</w:t>
        <w:br w:type="textWrapping"/>
        <w:t xml:space="preserve">- Waren die Hinweise hilfreich?</w:t>
        <w:br w:type="textWrapping"/>
        <w:t xml:space="preserve">- Was macht einen guten Plan aus?</w:t>
      </w:r>
    </w:p>
    <w:sectPr>
      <w:pgSz w:h="15840" w:w="12240" w:orient="portrait"/>
      <w:pgMar w:bottom="1440" w:top="1440" w:left="1800" w:right="180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amb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9" w:hanging="282.9999999999999"/>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2">
    <w:lvl w:ilvl="0">
      <w:start w:val="1"/>
      <w:numFmt w:val="bullet"/>
      <w:lvlText w:val="●"/>
      <w:lvlJc w:val="left"/>
      <w:pPr>
        <w:ind w:left="709" w:hanging="282.9999999999999"/>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3">
    <w:lvl w:ilvl="0">
      <w:start w:val="1"/>
      <w:numFmt w:val="bullet"/>
      <w:lvlText w:val="●"/>
      <w:lvlJc w:val="left"/>
      <w:pPr>
        <w:ind w:left="709" w:hanging="282.9999999999999"/>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4">
    <w:lvl w:ilvl="0">
      <w:start w:val="1"/>
      <w:numFmt w:val="bullet"/>
      <w:lvlText w:val="●"/>
      <w:lvlJc w:val="left"/>
      <w:pPr>
        <w:ind w:left="709" w:hanging="282.9999999999999"/>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45"/>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before="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Calibri" w:cs="" w:eastAsia="ＭＳ ゴシック" w:hAnsi="Calibri"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Calibri" w:cs="" w:eastAsia="ＭＳ ゴシック" w:hAnsi="Calibri"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Calibri" w:cs="" w:eastAsia="ＭＳ ゴシック" w:hAnsi="Calibri" w:asciiTheme="majorHAnsi" w:cstheme="majorBidi" w:eastAsiaTheme="majorEastAsia" w:hAnsiTheme="majorHAnsi"/>
      <w:i w:val="1"/>
      <w:iCs w:val="1"/>
      <w:color w:val="404040" w:themeColor="text1" w:themeTint="0000BF"/>
      <w:sz w:val="20"/>
      <w:szCs w:val="20"/>
    </w:rPr>
  </w:style>
  <w:style w:type="character" w:styleId="HeaderChar" w:customStyle="1">
    <w:name w:val="Header Char"/>
    <w:basedOn w:val="DefaultParagraphFont"/>
    <w:uiPriority w:val="99"/>
    <w:qFormat w:val="1"/>
    <w:rsid w:val="00E618BF"/>
    <w:rPr/>
  </w:style>
  <w:style w:type="character" w:styleId="FooterChar" w:customStyle="1">
    <w:name w:val="Footer Char"/>
    <w:basedOn w:val="DefaultParagraphFont"/>
    <w:uiPriority w:val="99"/>
    <w:qFormat w:val="1"/>
    <w:rsid w:val="00E618BF"/>
    <w:rPr/>
  </w:style>
  <w:style w:type="character" w:styleId="DefaultParagraphFont" w:default="1">
    <w:name w:val="Default Paragraph Font"/>
    <w:uiPriority w:val="1"/>
    <w:semiHidden w:val="1"/>
    <w:unhideWhenUsed w:val="1"/>
    <w:qFormat w:val="1"/>
    <w:rPr/>
  </w:style>
  <w:style w:type="character" w:styleId="Heading1Char" w:customStyle="1">
    <w:name w:val="Heading 1 Char"/>
    <w:basedOn w:val="DefaultParagraphFont"/>
    <w:uiPriority w:val="9"/>
    <w:qFormat w:val="1"/>
    <w:rsid w:val="00FC693F"/>
    <w:rPr>
      <w:rFonts w:ascii="Calibri" w:cs="" w:eastAsia="ＭＳ ゴシック" w:hAnsi="Calibri"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uiPriority w:val="9"/>
    <w:qFormat w:val="1"/>
    <w:rsid w:val="00FC693F"/>
    <w:rPr>
      <w:rFonts w:ascii="Calibri" w:cs="" w:eastAsia="ＭＳ ゴシック" w:hAnsi="Calibri"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uiPriority w:val="9"/>
    <w:qFormat w:val="1"/>
    <w:rsid w:val="00FC693F"/>
    <w:rPr>
      <w:rFonts w:ascii="Calibri" w:cs="" w:eastAsia="ＭＳ ゴシック" w:hAnsi="Calibri" w:asciiTheme="majorHAnsi" w:cstheme="majorBidi" w:eastAsiaTheme="majorEastAsia" w:hAnsiTheme="majorHAnsi"/>
      <w:b w:val="1"/>
      <w:bCs w:val="1"/>
      <w:color w:val="4f81bd" w:themeColor="accent1"/>
    </w:rPr>
  </w:style>
  <w:style w:type="character" w:styleId="TitleChar" w:customStyle="1">
    <w:name w:val="Title Char"/>
    <w:basedOn w:val="DefaultParagraphFont"/>
    <w:uiPriority w:val="10"/>
    <w:qFormat w:val="1"/>
    <w:rsid w:val="00FC693F"/>
    <w:rPr>
      <w:rFonts w:ascii="Calibri" w:cs="" w:eastAsia="ＭＳ ゴシック" w:hAnsi="Calibri" w:asciiTheme="majorHAnsi" w:cstheme="majorBidi" w:eastAsiaTheme="majorEastAsia" w:hAnsiTheme="majorHAnsi"/>
      <w:color w:val="17365d" w:themeColor="text2" w:themeShade="0000BF"/>
      <w:spacing w:val="5"/>
      <w:kern w:val="2"/>
      <w:sz w:val="52"/>
      <w:szCs w:val="52"/>
    </w:rPr>
  </w:style>
  <w:style w:type="character" w:styleId="SubtitleChar" w:customStyle="1">
    <w:name w:val="Subtitle Char"/>
    <w:basedOn w:val="DefaultParagraphFont"/>
    <w:uiPriority w:val="11"/>
    <w:qFormat w:val="1"/>
    <w:rsid w:val="00FC693F"/>
    <w:rPr>
      <w:rFonts w:ascii="Calibri" w:cs="" w:eastAsia="ＭＳ ゴシック" w:hAnsi="Calibri" w:asciiTheme="majorHAnsi" w:cstheme="majorBidi" w:eastAsiaTheme="majorEastAsia" w:hAnsiTheme="majorHAnsi"/>
      <w:i w:val="1"/>
      <w:iCs w:val="1"/>
      <w:color w:val="4f81bd" w:themeColor="accent1"/>
      <w:spacing w:val="15"/>
      <w:sz w:val="24"/>
      <w:szCs w:val="24"/>
    </w:rPr>
  </w:style>
  <w:style w:type="character" w:styleId="BodyTextChar" w:customStyle="1">
    <w:name w:val="Body Text Char"/>
    <w:basedOn w:val="DefaultParagraphFont"/>
    <w:uiPriority w:val="99"/>
    <w:qFormat w:val="1"/>
    <w:rsid w:val="00AA1D8D"/>
    <w:rPr/>
  </w:style>
  <w:style w:type="character" w:styleId="BodyText2Char" w:customStyle="1">
    <w:name w:val="Body Text 2 Char"/>
    <w:basedOn w:val="DefaultParagraphFont"/>
    <w:link w:val="BodyText2"/>
    <w:uiPriority w:val="99"/>
    <w:qFormat w:val="1"/>
    <w:rsid w:val="00AA1D8D"/>
    <w:rPr/>
  </w:style>
  <w:style w:type="character" w:styleId="BodyText3Char" w:customStyle="1">
    <w:name w:val="Body Text 3 Char"/>
    <w:basedOn w:val="DefaultParagraphFont"/>
    <w:link w:val="BodyText3"/>
    <w:uiPriority w:val="99"/>
    <w:qFormat w:val="1"/>
    <w:rsid w:val="00AA1D8D"/>
    <w:rPr>
      <w:sz w:val="16"/>
      <w:szCs w:val="16"/>
    </w:rPr>
  </w:style>
  <w:style w:type="character" w:styleId="MacroTextChar" w:customStyle="1">
    <w:name w:val="Macro Text Char"/>
    <w:basedOn w:val="DefaultParagraphFont"/>
    <w:link w:val="macro"/>
    <w:uiPriority w:val="99"/>
    <w:qFormat w:val="1"/>
    <w:rsid w:val="0029639D"/>
    <w:rPr>
      <w:rFonts w:ascii="Courier" w:hAnsi="Courier"/>
      <w:sz w:val="20"/>
      <w:szCs w:val="20"/>
    </w:rPr>
  </w:style>
  <w:style w:type="character" w:styleId="QuoteChar" w:customStyle="1">
    <w:name w:val="Quote Char"/>
    <w:basedOn w:val="DefaultParagraphFont"/>
    <w:link w:val="Quote"/>
    <w:uiPriority w:val="29"/>
    <w:qFormat w:val="1"/>
    <w:rsid w:val="00FC693F"/>
    <w:rPr>
      <w:i w:val="1"/>
      <w:iCs w:val="1"/>
      <w:color w:val="000000" w:themeColor="text1"/>
    </w:rPr>
  </w:style>
  <w:style w:type="character" w:styleId="Heading4Char" w:customStyle="1">
    <w:name w:val="Heading 4 Char"/>
    <w:basedOn w:val="DefaultParagraphFont"/>
    <w:uiPriority w:val="9"/>
    <w:semiHidden w:val="1"/>
    <w:qFormat w:val="1"/>
    <w:rsid w:val="00FC693F"/>
    <w:rPr>
      <w:rFonts w:ascii="Calibri" w:cs="" w:eastAsia="ＭＳ ゴシック" w:hAnsi="Calibri"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uiPriority w:val="9"/>
    <w:semiHidden w:val="1"/>
    <w:qFormat w:val="1"/>
    <w:rsid w:val="00FC693F"/>
    <w:rPr>
      <w:rFonts w:ascii="Calibri" w:cs="" w:eastAsia="ＭＳ ゴシック" w:hAnsi="Calibri" w:asciiTheme="majorHAnsi" w:cstheme="majorBidi" w:eastAsiaTheme="majorEastAsia" w:hAnsiTheme="majorHAnsi"/>
      <w:color w:val="243f60" w:themeColor="accent1" w:themeShade="00007F"/>
    </w:rPr>
  </w:style>
  <w:style w:type="character" w:styleId="Heading6Char" w:customStyle="1">
    <w:name w:val="Heading 6 Char"/>
    <w:basedOn w:val="DefaultParagraphFont"/>
    <w:uiPriority w:val="9"/>
    <w:semiHidden w:val="1"/>
    <w:qFormat w:val="1"/>
    <w:rsid w:val="00FC693F"/>
    <w:rPr>
      <w:rFonts w:ascii="Calibri" w:cs="" w:eastAsia="ＭＳ ゴシック" w:hAnsi="Calibri"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uiPriority w:val="9"/>
    <w:semiHidden w:val="1"/>
    <w:qFormat w:val="1"/>
    <w:rsid w:val="00FC693F"/>
    <w:rPr>
      <w:rFonts w:ascii="Calibri" w:cs="" w:eastAsia="ＭＳ ゴシック" w:hAnsi="Calibri"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uiPriority w:val="9"/>
    <w:semiHidden w:val="1"/>
    <w:qFormat w:val="1"/>
    <w:rsid w:val="00FC693F"/>
    <w:rPr>
      <w:rFonts w:ascii="Calibri" w:cs="" w:eastAsia="ＭＳ ゴシック" w:hAnsi="Calibri"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uiPriority w:val="9"/>
    <w:semiHidden w:val="1"/>
    <w:qFormat w:val="1"/>
    <w:rsid w:val="00FC693F"/>
    <w:rPr>
      <w:rFonts w:ascii="Calibri" w:cs="" w:eastAsia="ＭＳ ゴシック" w:hAnsi="Calibri" w:asciiTheme="majorHAnsi" w:cstheme="majorBidi" w:eastAsiaTheme="majorEastAsia" w:hAnsiTheme="majorHAnsi"/>
      <w:i w:val="1"/>
      <w:iCs w:val="1"/>
      <w:color w:val="404040" w:themeColor="text1" w:themeTint="0000BF"/>
      <w:sz w:val="20"/>
      <w:szCs w:val="20"/>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character" w:styleId="IntenseQuoteChar" w:customStyle="1">
    <w:name w:val="Intense Quote Char"/>
    <w:basedOn w:val="DefaultParagraphFont"/>
    <w:link w:val="IntenseQuote"/>
    <w:uiPriority w:val="30"/>
    <w:qFormat w:val="1"/>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character" w:styleId="Aufzhlungszeichen">
    <w:name w:val="Aufzählungszeichen"/>
    <w:qFormat w:val="1"/>
    <w:rPr>
      <w:rFonts w:ascii="OpenSymbol" w:cs="OpenSymbol" w:eastAsia="OpenSymbol" w:hAnsi="OpenSymbol"/>
    </w:rPr>
  </w:style>
  <w:style w:type="paragraph" w:styleId="berschrift">
    <w:name w:val="Überschrift"/>
    <w:basedOn w:val="Normal"/>
    <w:next w:val="BodyText"/>
    <w:qFormat w:val="1"/>
    <w:pPr>
      <w:keepNext w:val="1"/>
      <w:spacing w:after="120" w:before="240"/>
    </w:pPr>
    <w:rPr>
      <w:rFonts w:ascii="Liberation Sans" w:cs="Lohit Devanagari" w:eastAsia="Noto Sans CJK SC" w:hAnsi="Liberation Sans"/>
      <w:sz w:val="28"/>
      <w:szCs w:val="28"/>
    </w:rPr>
  </w:style>
  <w:style w:type="paragraph" w:styleId="BodyText">
    <w:name w:val="Body Text"/>
    <w:basedOn w:val="Normal"/>
    <w:link w:val="BodyTextChar"/>
    <w:uiPriority w:val="99"/>
    <w:unhideWhenUsed w:val="1"/>
    <w:rsid w:val="00AA1D8D"/>
    <w:pPr>
      <w:spacing w:after="120" w:before="0"/>
    </w:pPr>
    <w:rPr/>
  </w:style>
  <w:style w:type="paragraph" w:styleId="List">
    <w:name w:val="List"/>
    <w:basedOn w:val="Normal"/>
    <w:uiPriority w:val="99"/>
    <w:unhideWhenUsed w:val="1"/>
    <w:rsid w:val="00AA1D8D"/>
    <w:pPr>
      <w:spacing w:after="200" w:before="0"/>
      <w:ind w:left="360" w:hanging="360"/>
      <w:contextualSpacing w:val="1"/>
    </w:pPr>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paragraph" w:styleId="Verzeichnis">
    <w:name w:val="Verzeichnis"/>
    <w:basedOn w:val="Normal"/>
    <w:qFormat w:val="1"/>
    <w:pPr>
      <w:suppressLineNumbers w:val="1"/>
    </w:pPr>
    <w:rPr>
      <w:rFonts w:cs="Lohit Devanagari"/>
    </w:rPr>
  </w:style>
  <w:style w:type="paragraph" w:styleId="Kopf-Fuzeile">
    <w:name w:val="Kopf-/Fußzeile"/>
    <w:basedOn w:val="Normal"/>
    <w:qFormat w:val="1"/>
    <w:pPr/>
    <w:rPr/>
  </w:style>
  <w:style w:type="paragraph" w:styleId="Header">
    <w:name w:val="Header"/>
    <w:basedOn w:val="Normal"/>
    <w:link w:val="HeaderChar"/>
    <w:uiPriority w:val="99"/>
    <w:unhideWhenUsed w:val="1"/>
    <w:rsid w:val="00E618BF"/>
    <w:pPr>
      <w:tabs>
        <w:tab w:val="clear" w:pos="720"/>
        <w:tab w:val="center" w:leader="none" w:pos="4680"/>
        <w:tab w:val="right" w:leader="none" w:pos="9360"/>
      </w:tabs>
      <w:spacing w:after="0" w:before="0" w:line="240" w:lineRule="auto"/>
    </w:pPr>
    <w:rPr/>
  </w:style>
  <w:style w:type="paragraph" w:styleId="Footer">
    <w:name w:val="Footer"/>
    <w:basedOn w:val="Normal"/>
    <w:link w:val="FooterChar"/>
    <w:uiPriority w:val="99"/>
    <w:unhideWhenUsed w:val="1"/>
    <w:rsid w:val="00E618BF"/>
    <w:pPr>
      <w:tabs>
        <w:tab w:val="clear" w:pos="720"/>
        <w:tab w:val="center" w:leader="none" w:pos="4680"/>
        <w:tab w:val="right" w:leader="none" w:pos="9360"/>
      </w:tabs>
      <w:spacing w:after="0" w:before="0" w:line="240" w:lineRule="auto"/>
    </w:pPr>
    <w:rPr/>
  </w:style>
  <w:style w:type="paragraph" w:styleId="NoSpacing">
    <w:name w:val="No Spacing"/>
    <w:uiPriority w:val="1"/>
    <w:qFormat w:val="1"/>
    <w:rsid w:val="00FC693F"/>
    <w:pPr>
      <w:widowControl w:val="1"/>
      <w:bidi w:val="0"/>
      <w:spacing w:after="0" w:before="0" w:line="240" w:lineRule="auto"/>
      <w:jc w:val="left"/>
    </w:pPr>
    <w:rPr>
      <w:rFonts w:ascii="Cambria" w:cs="" w:eastAsia="ＭＳ 明朝" w:hAnsi="Cambria" w:asciiTheme="minorHAnsi" w:cstheme="minorBidi" w:eastAsiaTheme="minorEastAsia" w:hAnsiTheme="minorHAnsi"/>
      <w:color w:val="auto"/>
      <w:kern w:val="0"/>
      <w:sz w:val="22"/>
      <w:szCs w:val="22"/>
      <w:lang w:bidi="ar-SA" w:eastAsia="en-US" w:val="en-US"/>
    </w:rPr>
  </w:style>
  <w:style w:type="paragraph" w:styleId="ListParagraph">
    <w:name w:val="List Paragraph"/>
    <w:basedOn w:val="Normal"/>
    <w:uiPriority w:val="34"/>
    <w:qFormat w:val="1"/>
    <w:rsid w:val="00FC693F"/>
    <w:pPr>
      <w:spacing w:after="200" w:before="0"/>
      <w:ind w:left="720"/>
      <w:contextualSpacing w:val="1"/>
    </w:pPr>
    <w:rPr/>
  </w:style>
  <w:style w:type="paragraph" w:styleId="BodyText2">
    <w:name w:val="Body Text 2"/>
    <w:basedOn w:val="Normal"/>
    <w:link w:val="BodyText2Char"/>
    <w:uiPriority w:val="99"/>
    <w:unhideWhenUsed w:val="1"/>
    <w:qFormat w:val="1"/>
    <w:rsid w:val="00AA1D8D"/>
    <w:pPr>
      <w:spacing w:after="120" w:before="0" w:line="480" w:lineRule="auto"/>
    </w:pPr>
    <w:rPr/>
  </w:style>
  <w:style w:type="paragraph" w:styleId="BodyText3">
    <w:name w:val="Body Text 3"/>
    <w:basedOn w:val="Normal"/>
    <w:link w:val="BodyText3Char"/>
    <w:uiPriority w:val="99"/>
    <w:unhideWhenUsed w:val="1"/>
    <w:qFormat w:val="1"/>
    <w:rsid w:val="00AA1D8D"/>
    <w:pPr>
      <w:spacing w:after="120" w:before="0"/>
    </w:pPr>
    <w:rPr>
      <w:sz w:val="16"/>
      <w:szCs w:val="16"/>
    </w:rPr>
  </w:style>
  <w:style w:type="paragraph" w:styleId="List2">
    <w:name w:val="List 2"/>
    <w:basedOn w:val="Normal"/>
    <w:uiPriority w:val="99"/>
    <w:unhideWhenUsed w:val="1"/>
    <w:qFormat w:val="1"/>
    <w:rsid w:val="00326F90"/>
    <w:pPr>
      <w:spacing w:after="200" w:before="0"/>
      <w:ind w:left="720" w:hanging="360"/>
      <w:contextualSpacing w:val="1"/>
    </w:pPr>
    <w:rPr/>
  </w:style>
  <w:style w:type="paragraph" w:styleId="List3">
    <w:name w:val="List 3"/>
    <w:basedOn w:val="Normal"/>
    <w:uiPriority w:val="99"/>
    <w:unhideWhenUsed w:val="1"/>
    <w:qFormat w:val="1"/>
    <w:rsid w:val="00326F90"/>
    <w:pPr>
      <w:spacing w:after="200" w:before="0"/>
      <w:ind w:left="1080" w:hanging="360"/>
      <w:contextualSpacing w:val="1"/>
    </w:pPr>
    <w:rPr/>
  </w:style>
  <w:style w:type="paragraph" w:styleId="ListBullet">
    <w:name w:val="List Bullet"/>
    <w:basedOn w:val="Normal"/>
    <w:uiPriority w:val="99"/>
    <w:unhideWhenUsed w:val="1"/>
    <w:rsid w:val="00326F90"/>
    <w:pPr>
      <w:numPr>
        <w:ilvl w:val="0"/>
        <w:numId w:val="1"/>
      </w:numPr>
      <w:spacing w:after="200" w:before="0"/>
      <w:contextualSpacing w:val="1"/>
    </w:pPr>
    <w:rPr/>
  </w:style>
  <w:style w:type="paragraph" w:styleId="ListBullet2">
    <w:name w:val="List Bullet 2"/>
    <w:basedOn w:val="Normal"/>
    <w:uiPriority w:val="99"/>
    <w:unhideWhenUsed w:val="1"/>
    <w:rsid w:val="00326F90"/>
    <w:pPr>
      <w:numPr>
        <w:ilvl w:val="0"/>
        <w:numId w:val="2"/>
      </w:numPr>
      <w:spacing w:after="200" w:before="0"/>
      <w:contextualSpacing w:val="1"/>
    </w:pPr>
    <w:rPr/>
  </w:style>
  <w:style w:type="paragraph" w:styleId="ListBullet3">
    <w:name w:val="List Bullet 3"/>
    <w:basedOn w:val="Normal"/>
    <w:uiPriority w:val="99"/>
    <w:unhideWhenUsed w:val="1"/>
    <w:rsid w:val="00326F90"/>
    <w:pPr>
      <w:numPr>
        <w:ilvl w:val="0"/>
        <w:numId w:val="3"/>
      </w:numPr>
      <w:spacing w:after="200" w:before="0"/>
      <w:contextualSpacing w:val="1"/>
    </w:pPr>
    <w:rPr/>
  </w:style>
  <w:style w:type="paragraph" w:styleId="ListNumber">
    <w:name w:val="List Number"/>
    <w:basedOn w:val="Normal"/>
    <w:uiPriority w:val="99"/>
    <w:unhideWhenUsed w:val="1"/>
    <w:rsid w:val="00326F90"/>
    <w:pPr>
      <w:numPr>
        <w:ilvl w:val="0"/>
        <w:numId w:val="4"/>
      </w:numPr>
      <w:spacing w:after="200" w:before="0"/>
      <w:contextualSpacing w:val="1"/>
    </w:pPr>
    <w:rPr/>
  </w:style>
  <w:style w:type="paragraph" w:styleId="ListNumber2">
    <w:name w:val="List Number 2"/>
    <w:basedOn w:val="Normal"/>
    <w:uiPriority w:val="99"/>
    <w:unhideWhenUsed w:val="1"/>
    <w:rsid w:val="0029639D"/>
    <w:pPr>
      <w:numPr>
        <w:ilvl w:val="0"/>
        <w:numId w:val="5"/>
      </w:numPr>
      <w:spacing w:after="200" w:before="0"/>
      <w:contextualSpacing w:val="1"/>
    </w:pPr>
    <w:rPr/>
  </w:style>
  <w:style w:type="paragraph" w:styleId="ListNumber3">
    <w:name w:val="List Number 3"/>
    <w:basedOn w:val="Normal"/>
    <w:uiPriority w:val="99"/>
    <w:unhideWhenUsed w:val="1"/>
    <w:rsid w:val="0029639D"/>
    <w:pPr>
      <w:numPr>
        <w:ilvl w:val="0"/>
        <w:numId w:val="6"/>
      </w:numPr>
      <w:spacing w:after="200" w:before="0"/>
      <w:contextualSpacing w:val="1"/>
    </w:pPr>
    <w:rPr/>
  </w:style>
  <w:style w:type="paragraph" w:styleId="ListContinue">
    <w:name w:val="List Continue"/>
    <w:basedOn w:val="Normal"/>
    <w:uiPriority w:val="99"/>
    <w:unhideWhenUsed w:val="1"/>
    <w:rsid w:val="0029639D"/>
    <w:pPr>
      <w:spacing w:after="120" w:before="0"/>
      <w:ind w:left="360"/>
      <w:contextualSpacing w:val="1"/>
    </w:pPr>
    <w:rPr/>
  </w:style>
  <w:style w:type="paragraph" w:styleId="ListContinue2">
    <w:name w:val="List Continue 2"/>
    <w:basedOn w:val="Normal"/>
    <w:uiPriority w:val="99"/>
    <w:unhideWhenUsed w:val="1"/>
    <w:rsid w:val="0029639D"/>
    <w:pPr>
      <w:spacing w:after="120" w:before="0"/>
      <w:ind w:left="720"/>
      <w:contextualSpacing w:val="1"/>
    </w:pPr>
    <w:rPr/>
  </w:style>
  <w:style w:type="paragraph" w:styleId="ListContinue3">
    <w:name w:val="List Continue 3"/>
    <w:basedOn w:val="Normal"/>
    <w:uiPriority w:val="99"/>
    <w:unhideWhenUsed w:val="1"/>
    <w:rsid w:val="0029639D"/>
    <w:pPr>
      <w:spacing w:after="120" w:before="0"/>
      <w:ind w:left="1080"/>
      <w:contextualSpacing w:val="1"/>
    </w:pPr>
    <w:rPr/>
  </w:style>
  <w:style w:type="paragraph" w:styleId="macro">
    <w:name w:val="macro"/>
    <w:link w:val="MacroTextChar"/>
    <w:uiPriority w:val="99"/>
    <w:unhideWhenUsed w:val="1"/>
    <w:qFormat w:val="1"/>
    <w:rsid w:val="0029639D"/>
    <w:pPr>
      <w:widowControl w:val="1"/>
      <w:tabs>
        <w:tab w:val="clear" w:pos="720"/>
        <w:tab w:val="left" w:leader="none" w:pos="576"/>
        <w:tab w:val="left" w:leader="none" w:pos="1152"/>
        <w:tab w:val="left" w:leader="none" w:pos="1728"/>
        <w:tab w:val="left" w:leader="none" w:pos="2304"/>
        <w:tab w:val="left" w:leader="none" w:pos="2880"/>
        <w:tab w:val="left" w:leader="none" w:pos="3456"/>
        <w:tab w:val="left" w:leader="none" w:pos="4032"/>
      </w:tabs>
      <w:bidi w:val="0"/>
      <w:spacing w:after="200" w:before="0" w:line="276" w:lineRule="auto"/>
      <w:jc w:val="left"/>
    </w:pPr>
    <w:rPr>
      <w:rFonts w:ascii="Courier" w:cs="" w:eastAsia="ＭＳ 明朝" w:hAnsi="Courier" w:cstheme="minorBidi" w:eastAsiaTheme="minorEastAsia"/>
      <w:color w:val="auto"/>
      <w:kern w:val="0"/>
      <w:sz w:val="20"/>
      <w:szCs w:val="20"/>
      <w:lang w:bidi="ar-SA" w:eastAsia="en-US" w:val="en-US"/>
    </w:rPr>
  </w:style>
  <w:style w:type="paragraph" w:styleId="Quote">
    <w:name w:val="Quote"/>
    <w:basedOn w:val="Normal"/>
    <w:next w:val="Normal"/>
    <w:link w:val="QuoteChar"/>
    <w:uiPriority w:val="29"/>
    <w:qFormat w:val="1"/>
    <w:rsid w:val="00FC693F"/>
    <w:pPr/>
    <w:rPr>
      <w:i w:val="1"/>
      <w:iCs w:val="1"/>
      <w:color w:val="000000" w:themeColor="text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paragraph" w:styleId="IndexHeading">
    <w:name w:val="Index Heading"/>
    <w:basedOn w:val="berschrift"/>
    <w:pPr/>
    <w:rPr/>
  </w:style>
  <w:style w:type="paragraph" w:styleId="TOCHeading">
    <w:name w:val="TOC Heading"/>
    <w:basedOn w:val="Heading1"/>
    <w:next w:val="Normal"/>
    <w:uiPriority w:val="39"/>
    <w:semiHidden w:val="1"/>
    <w:unhideWhenUsed w:val="1"/>
    <w:qFormat w:val="1"/>
    <w:rsid w:val="00FC693F"/>
    <w:pPr>
      <w:outlineLvl w:val="9"/>
    </w:pPr>
    <w:rPr/>
  </w:style>
  <w:style w:type="paragraph" w:styleId="HorizontaleLinie">
    <w:name w:val="Horizontale Linie"/>
    <w:basedOn w:val="Normal"/>
    <w:next w:val="BodyText"/>
    <w:qFormat w:val="1"/>
    <w:pPr>
      <w:suppressLineNumbers w:val="1"/>
      <w:pBdr>
        <w:bottom w:color="808080" w:space="0" w:sz="2" w:val="double"/>
      </w:pBdr>
      <w:spacing w:after="283" w:before="0"/>
    </w:pPr>
    <w:rPr>
      <w:sz w:val="12"/>
      <w:szCs w:val="12"/>
    </w:rPr>
  </w:style>
  <w:style w:type="numbering" w:styleId="KeineListe" w:default="1">
    <w:name w:val="Keine Liste"/>
    <w:uiPriority w:val="99"/>
    <w:semiHidden w:val="1"/>
    <w:unhideWhenUsed w:val="1"/>
    <w:qFormat w:val="1"/>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themeColor="text1" w:themeShade="0000BF"/>
    </w:rPr>
    <w:tblPr>
      <w:tblStyleRowBandSize w:val="1"/>
      <w:tblStyleColBandSize w:val="1"/>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themeColor="accent1" w:themeShade="0000BF"/>
    </w:rPr>
    <w:tblPr>
      <w:tblStyleRowBandSize w:val="1"/>
      <w:tblStyleColBandSize w:val="1"/>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themeColor="accent2" w:themeShade="0000BF"/>
    </w:rPr>
    <w:tblPr>
      <w:tblStyleRowBandSize w:val="1"/>
      <w:tblStyleColBandSize w:val="1"/>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themeColor="accent3" w:themeShade="0000BF"/>
    </w:rPr>
    <w:tblPr>
      <w:tblStyleRowBandSize w:val="1"/>
      <w:tblStyleColBandSize w:val="1"/>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themeColor="accent4" w:themeShade="0000BF"/>
    </w:rPr>
    <w:tblPr>
      <w:tblStyleRowBandSize w:val="1"/>
      <w:tblStyleColBandSize w:val="1"/>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themeColor="accent5" w:themeShade="0000BF"/>
    </w:rPr>
    <w:tblPr>
      <w:tblStyleRowBandSize w:val="1"/>
      <w:tblStyleColBandSize w:val="1"/>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themeColor="accent6" w:themeShade="0000BF"/>
    </w:rPr>
    <w:tblPr>
      <w:tblStyleRowBandSize w:val="1"/>
      <w:tblStyleColBandSize w:val="1"/>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Pr/>
    </w:tblStylePr>
    <w:tblStylePr w:type="lastCol">
      <w:rPr>
        <w:b w:val="1"/>
        <w:bCs w:val="1"/>
      </w:rPr>
      <w:tbl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Pr/>
    </w:tblStylePr>
    <w:tblStylePr w:type="lastCol">
      <w:rPr>
        <w:b w:val="1"/>
        <w:bCs w:val="1"/>
      </w:rPr>
      <w:tbl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Pr/>
    </w:tblStylePr>
    <w:tblStylePr w:type="lastCol">
      <w:rPr>
        <w:b w:val="1"/>
        <w:bCs w:val="1"/>
      </w:rPr>
      <w:tbl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Pr/>
    </w:tblStylePr>
    <w:tblStylePr w:type="lastCol">
      <w:rPr>
        <w:b w:val="1"/>
        <w:bCs w:val="1"/>
      </w:rPr>
      <w:tbl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Pr/>
    </w:tblStylePr>
    <w:tblStylePr w:type="lastCol">
      <w:rPr>
        <w:b w:val="1"/>
        <w:bCs w:val="1"/>
      </w:rPr>
      <w:tbl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Pr/>
    </w:tblStylePr>
    <w:tblStylePr w:type="lastCol">
      <w:rPr>
        <w:b w:val="1"/>
        <w:bCs w:val="1"/>
      </w:rPr>
      <w:tbl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Pr/>
    </w:tblStylePr>
    <w:tblStylePr w:type="lastCol">
      <w:rPr>
        <w:b w:val="1"/>
        <w:bCs w:val="1"/>
      </w:rPr>
      <w:tbl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tcBorders>
          <w:top w:color="404040" w:space="0" w:sz="8" w:themeColor="text1" w:val="single"/>
          <w:left w:color="404040" w:space="0" w:sz="8" w:themeColor="text1" w:val="single"/>
          <w:bottom w:color="404040" w:space="0" w:sz="8" w:themeColor="text1" w:val="single"/>
          <w:right w:color="404040" w:space="0" w:sz="8" w:themeColor="text1"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val="double"/>
          <w:left w:color="404040" w:space="0" w:sz="8" w:themeColor="text1" w:val="single"/>
          <w:bottom w:color="404040" w:space="0" w:sz="8" w:themeColor="text1" w:val="single"/>
          <w:right w:color="404040" w:space="0" w:sz="8" w:themeColor="text1"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tcBorders>
          <w:top w:color="7ba0cd" w:space="0" w:sz="8" w:themeColor="accent1" w:val="single"/>
          <w:left w:color="7ba0cd" w:space="0" w:sz="8" w:themeColor="accent1" w:val="single"/>
          <w:bottom w:color="7ba0cd" w:space="0" w:sz="8" w:themeColor="accent1" w:val="single"/>
          <w:right w:color="7ba0cd" w:space="0" w:sz="8" w:themeColor="accent1"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val="double"/>
          <w:left w:color="7ba0cd" w:space="0" w:sz="8" w:themeColor="accent1" w:val="single"/>
          <w:bottom w:color="7ba0cd" w:space="0" w:sz="8" w:themeColor="accent1" w:val="single"/>
          <w:right w:color="7ba0cd" w:space="0" w:sz="8" w:themeColor="accent1"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tcBorders>
          <w:top w:color="cf7b79" w:space="0" w:sz="8" w:themeColor="accent2" w:val="single"/>
          <w:left w:color="cf7b79" w:space="0" w:sz="8" w:themeColor="accent2" w:val="single"/>
          <w:bottom w:color="cf7b79" w:space="0" w:sz="8" w:themeColor="accent2" w:val="single"/>
          <w:right w:color="cf7b79" w:space="0" w:sz="8" w:themeColor="accent2"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val="double"/>
          <w:left w:color="cf7b79" w:space="0" w:sz="8" w:themeColor="accent2" w:val="single"/>
          <w:bottom w:color="cf7b79" w:space="0" w:sz="8" w:themeColor="accent2" w:val="single"/>
          <w:right w:color="cf7b79" w:space="0" w:sz="8" w:themeColor="accent2"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tcBorders>
          <w:top w:color="b3cc82" w:space="0" w:sz="8" w:themeColor="accent3" w:val="single"/>
          <w:left w:color="b3cc82" w:space="0" w:sz="8" w:themeColor="accent3" w:val="single"/>
          <w:bottom w:color="b3cc82" w:space="0" w:sz="8" w:themeColor="accent3" w:val="single"/>
          <w:right w:color="b3cc82" w:space="0" w:sz="8" w:themeColor="accent3"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val="double"/>
          <w:left w:color="b3cc82" w:space="0" w:sz="8" w:themeColor="accent3" w:val="single"/>
          <w:bottom w:color="b3cc82" w:space="0" w:sz="8" w:themeColor="accent3" w:val="single"/>
          <w:right w:color="b3cc82" w:space="0" w:sz="8" w:themeColor="accent3"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tcBorders>
          <w:top w:color="9f8ab9" w:space="0" w:sz="8" w:themeColor="accent4" w:val="single"/>
          <w:left w:color="9f8ab9" w:space="0" w:sz="8" w:themeColor="accent4" w:val="single"/>
          <w:bottom w:color="9f8ab9" w:space="0" w:sz="8" w:themeColor="accent4" w:val="single"/>
          <w:right w:color="9f8ab9" w:space="0" w:sz="8" w:themeColor="accent4"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val="double"/>
          <w:left w:color="9f8ab9" w:space="0" w:sz="8" w:themeColor="accent4" w:val="single"/>
          <w:bottom w:color="9f8ab9" w:space="0" w:sz="8" w:themeColor="accent4" w:val="single"/>
          <w:right w:color="9f8ab9" w:space="0" w:sz="8" w:themeColor="accent4"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tcBorders>
          <w:top w:color="78c0d4" w:space="0" w:sz="8" w:themeColor="accent5" w:val="single"/>
          <w:left w:color="78c0d4" w:space="0" w:sz="8" w:themeColor="accent5" w:val="single"/>
          <w:bottom w:color="78c0d4" w:space="0" w:sz="8" w:themeColor="accent5" w:val="single"/>
          <w:right w:color="78c0d4" w:space="0" w:sz="8" w:themeColor="accent5"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val="double"/>
          <w:left w:color="78c0d4" w:space="0" w:sz="8" w:themeColor="accent5" w:val="single"/>
          <w:bottom w:color="78c0d4" w:space="0" w:sz="8" w:themeColor="accent5" w:val="single"/>
          <w:right w:color="78c0d4" w:space="0" w:sz="8" w:themeColor="accent5"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tcBorders>
          <w:top w:color="f9b074" w:space="0" w:sz="8" w:themeColor="accent6" w:val="single"/>
          <w:left w:color="f9b074" w:space="0" w:sz="8" w:themeColor="accent6" w:val="single"/>
          <w:bottom w:color="f9b074" w:space="0" w:sz="8" w:themeColor="accent6" w:val="single"/>
          <w:right w:color="f9b074" w:space="0" w:sz="8" w:themeColor="accent6"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val="double"/>
          <w:left w:color="f9b074" w:space="0" w:sz="8" w:themeColor="accent6" w:val="single"/>
          <w:bottom w:color="f9b074" w:space="0" w:sz="8" w:themeColor="accent6" w:val="single"/>
          <w:right w:color="f9b074" w:space="0" w:sz="8" w:themeColor="accent6"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themeColor="text2"/>
      </w:rPr>
      <w:tblPr/>
      <w:tcPr>
        <w:tcBorders>
          <w:top w:color="000000" w:space="0" w:sz="8" w:themeColor="text1" w:val="single"/>
          <w:bottom w:color="000000" w:space="0" w:sz="8" w:themeColor="text1" w:val="single"/>
        </w:tcBorders>
      </w:tcPr>
    </w:tblStylePr>
    <w:tblStylePr w:type="firstCol">
      <w:rPr>
        <w:b w:val="1"/>
        <w:bCs w:val="1"/>
      </w:rPr>
      <w:tbl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themeColor="text2"/>
      </w:rPr>
      <w:tblPr/>
      <w:tcPr>
        <w:tcBorders>
          <w:top w:color="4f81bd" w:space="0" w:sz="8" w:themeColor="accent1" w:val="single"/>
          <w:bottom w:color="4f81bd" w:space="0" w:sz="8" w:themeColor="accent1" w:val="single"/>
        </w:tcBorders>
      </w:tcPr>
    </w:tblStylePr>
    <w:tblStylePr w:type="firstCol">
      <w:rPr>
        <w:b w:val="1"/>
        <w:bCs w:val="1"/>
      </w:rPr>
      <w:tbl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themeColor="text2"/>
      </w:rPr>
      <w:tblPr/>
      <w:tcPr>
        <w:tcBorders>
          <w:top w:color="c0504d" w:space="0" w:sz="8" w:themeColor="accent2" w:val="single"/>
          <w:bottom w:color="c0504d" w:space="0" w:sz="8" w:themeColor="accent2" w:val="single"/>
        </w:tcBorders>
      </w:tcPr>
    </w:tblStylePr>
    <w:tblStylePr w:type="firstCol">
      <w:rPr>
        <w:b w:val="1"/>
        <w:bCs w:val="1"/>
      </w:rPr>
      <w:tbl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themeColor="text2"/>
      </w:rPr>
      <w:tblPr/>
      <w:tcPr>
        <w:tcBorders>
          <w:top w:color="9bbb59" w:space="0" w:sz="8" w:themeColor="accent3" w:val="single"/>
          <w:bottom w:color="9bbb59" w:space="0" w:sz="8" w:themeColor="accent3" w:val="single"/>
        </w:tcBorders>
      </w:tcPr>
    </w:tblStylePr>
    <w:tblStylePr w:type="firstCol">
      <w:rPr>
        <w:b w:val="1"/>
        <w:bCs w:val="1"/>
      </w:rPr>
      <w:tbl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themeColor="text2"/>
      </w:rPr>
      <w:tblPr/>
      <w:tcPr>
        <w:tcBorders>
          <w:top w:color="8064a2" w:space="0" w:sz="8" w:themeColor="accent4" w:val="single"/>
          <w:bottom w:color="8064a2" w:space="0" w:sz="8" w:themeColor="accent4" w:val="single"/>
        </w:tcBorders>
      </w:tcPr>
    </w:tblStylePr>
    <w:tblStylePr w:type="firstCol">
      <w:rPr>
        <w:b w:val="1"/>
        <w:bCs w:val="1"/>
      </w:rPr>
      <w:tbl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themeColor="text2"/>
      </w:rPr>
      <w:tblPr/>
      <w:tcPr>
        <w:tcBorders>
          <w:top w:color="4bacc6" w:space="0" w:sz="8" w:themeColor="accent5" w:val="single"/>
          <w:bottom w:color="4bacc6" w:space="0" w:sz="8" w:themeColor="accent5" w:val="single"/>
        </w:tcBorders>
      </w:tcPr>
    </w:tblStylePr>
    <w:tblStylePr w:type="firstCol">
      <w:rPr>
        <w:b w:val="1"/>
        <w:bCs w:val="1"/>
      </w:rPr>
      <w:tbl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themeColor="text2"/>
      </w:rPr>
      <w:tblPr/>
      <w:tcPr>
        <w:tcBorders>
          <w:top w:color="f79646" w:space="0" w:sz="8" w:themeColor="accent6" w:val="single"/>
          <w:bottom w:color="f79646" w:space="0" w:sz="8" w:themeColor="accent6" w:val="single"/>
        </w:tcBorders>
      </w:tcPr>
    </w:tblStylePr>
    <w:tblStylePr w:type="firstCol">
      <w:rPr>
        <w:b w:val="1"/>
        <w:bCs w:val="1"/>
      </w:rPr>
      <w:tbl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Pr/>
    </w:tblStylePr>
    <w:tblStylePr w:type="lastRow">
      <w:rPr>
        <w:b w:val="1"/>
        <w:bCs w:val="1"/>
      </w:rPr>
      <w:tblPr/>
      <w:tcPr>
        <w:tcBorders>
          <w:top w:color="404040" w:space="0" w:sz="18" w:themeColor="text1" w:val="single"/>
        </w:tcBorders>
      </w:tcPr>
    </w:tblStylePr>
    <w:tblStylePr w:type="firstCol">
      <w:rPr>
        <w:b w:val="1"/>
        <w:bCs w:val="1"/>
      </w:rPr>
      <w:tblPr/>
    </w:tblStylePr>
    <w:tblStylePr w:type="lastCol">
      <w:rPr>
        <w:b w:val="1"/>
        <w:bCs w:val="1"/>
      </w:rPr>
      <w:tbl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Pr/>
    </w:tblStylePr>
    <w:tblStylePr w:type="lastRow">
      <w:rPr>
        <w:b w:val="1"/>
        <w:bCs w:val="1"/>
      </w:rPr>
      <w:tblPr/>
      <w:tcPr>
        <w:tcBorders>
          <w:top w:color="7ba0cd" w:space="0" w:sz="18" w:themeColor="accent1" w:val="single"/>
        </w:tcBorders>
      </w:tcPr>
    </w:tblStylePr>
    <w:tblStylePr w:type="firstCol">
      <w:rPr>
        <w:b w:val="1"/>
        <w:bCs w:val="1"/>
      </w:rPr>
      <w:tblPr/>
    </w:tblStylePr>
    <w:tblStylePr w:type="lastCol">
      <w:rPr>
        <w:b w:val="1"/>
        <w:bCs w:val="1"/>
      </w:rPr>
      <w:tbl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Pr/>
    </w:tblStylePr>
    <w:tblStylePr w:type="lastRow">
      <w:rPr>
        <w:b w:val="1"/>
        <w:bCs w:val="1"/>
      </w:rPr>
      <w:tblPr/>
      <w:tcPr>
        <w:tcBorders>
          <w:top w:color="cf7b79" w:space="0" w:sz="18" w:themeColor="accent2" w:val="single"/>
        </w:tcBorders>
      </w:tcPr>
    </w:tblStylePr>
    <w:tblStylePr w:type="firstCol">
      <w:rPr>
        <w:b w:val="1"/>
        <w:bCs w:val="1"/>
      </w:rPr>
      <w:tblPr/>
    </w:tblStylePr>
    <w:tblStylePr w:type="lastCol">
      <w:rPr>
        <w:b w:val="1"/>
        <w:bCs w:val="1"/>
      </w:rPr>
      <w:tbl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Pr/>
    </w:tblStylePr>
    <w:tblStylePr w:type="lastRow">
      <w:rPr>
        <w:b w:val="1"/>
        <w:bCs w:val="1"/>
      </w:rPr>
      <w:tblPr/>
      <w:tcPr>
        <w:tcBorders>
          <w:top w:color="b3cc82" w:space="0" w:sz="18" w:themeColor="accent3" w:val="single"/>
        </w:tcBorders>
      </w:tcPr>
    </w:tblStylePr>
    <w:tblStylePr w:type="firstCol">
      <w:rPr>
        <w:b w:val="1"/>
        <w:bCs w:val="1"/>
      </w:rPr>
      <w:tblPr/>
    </w:tblStylePr>
    <w:tblStylePr w:type="lastCol">
      <w:rPr>
        <w:b w:val="1"/>
        <w:bCs w:val="1"/>
      </w:rPr>
      <w:tbl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Pr/>
    </w:tblStylePr>
    <w:tblStylePr w:type="lastRow">
      <w:rPr>
        <w:b w:val="1"/>
        <w:bCs w:val="1"/>
      </w:rPr>
      <w:tblPr/>
      <w:tcPr>
        <w:tcBorders>
          <w:top w:color="9f8ab9" w:space="0" w:sz="18" w:themeColor="accent4" w:val="single"/>
        </w:tcBorders>
      </w:tcPr>
    </w:tblStylePr>
    <w:tblStylePr w:type="firstCol">
      <w:rPr>
        <w:b w:val="1"/>
        <w:bCs w:val="1"/>
      </w:rPr>
      <w:tblPr/>
    </w:tblStylePr>
    <w:tblStylePr w:type="lastCol">
      <w:rPr>
        <w:b w:val="1"/>
        <w:bCs w:val="1"/>
      </w:rPr>
      <w:tbl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Pr/>
    </w:tblStylePr>
    <w:tblStylePr w:type="lastRow">
      <w:rPr>
        <w:b w:val="1"/>
        <w:bCs w:val="1"/>
      </w:rPr>
      <w:tblPr/>
      <w:tcPr>
        <w:tcBorders>
          <w:top w:color="78c0d4" w:space="0" w:sz="18" w:themeColor="accent5" w:val="single"/>
        </w:tcBorders>
      </w:tcPr>
    </w:tblStylePr>
    <w:tblStylePr w:type="firstCol">
      <w:rPr>
        <w:b w:val="1"/>
        <w:bCs w:val="1"/>
      </w:rPr>
      <w:tblPr/>
    </w:tblStylePr>
    <w:tblStylePr w:type="lastCol">
      <w:rPr>
        <w:b w:val="1"/>
        <w:bCs w:val="1"/>
      </w:rPr>
      <w:tbl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Pr/>
    </w:tblStylePr>
    <w:tblStylePr w:type="lastRow">
      <w:rPr>
        <w:b w:val="1"/>
        <w:bCs w:val="1"/>
      </w:rPr>
      <w:tblPr/>
      <w:tcPr>
        <w:tcBorders>
          <w:top w:color="f9b074" w:space="0" w:sz="18" w:themeColor="accent6" w:val="single"/>
        </w:tcBorders>
      </w:tcPr>
    </w:tblStylePr>
    <w:tblStylePr w:type="firstCol">
      <w:rPr>
        <w:b w:val="1"/>
        <w:bCs w:val="1"/>
      </w:rPr>
      <w:tblPr/>
    </w:tblStylePr>
    <w:tblStylePr w:type="lastCol">
      <w:rPr>
        <w:b w:val="1"/>
        <w:bCs w:val="1"/>
      </w:rPr>
      <w:tbl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themeColor="text1"/>
      </w:rPr>
      <w:tblPr/>
      <w:tcPr>
        <w:shd w:color="auto" w:fill="e6e6e6" w:themeFill="text1" w:themeFillTint="000019" w:val="clear"/>
      </w:tcPr>
    </w:tblStylePr>
    <w:tblStylePr w:type="lastRow">
      <w:rPr>
        <w:b w:val="1"/>
        <w:bCs w:val="1"/>
        <w:color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themeColor="text1"/>
      </w:rPr>
      <w:tblPr/>
      <w:tcPr>
        <w:shd w:color="auto" w:fill="edf2f8" w:themeFill="accent1" w:themeFillTint="000019" w:val="clear"/>
      </w:tcPr>
    </w:tblStylePr>
    <w:tblStylePr w:type="lastRow">
      <w:rPr>
        <w:b w:val="1"/>
        <w:bCs w:val="1"/>
        <w:color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themeColor="text1"/>
      </w:rPr>
      <w:tblPr/>
      <w:tcPr>
        <w:shd w:color="auto" w:fill="f8eded" w:themeFill="accent2" w:themeFillTint="000019" w:val="clear"/>
      </w:tcPr>
    </w:tblStylePr>
    <w:tblStylePr w:type="lastRow">
      <w:rPr>
        <w:b w:val="1"/>
        <w:bCs w:val="1"/>
        <w:color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themeColor="text1"/>
      </w:rPr>
      <w:tblPr/>
      <w:tcPr>
        <w:shd w:color="auto" w:fill="f5f8ee" w:themeFill="accent3" w:themeFillTint="000019" w:val="clear"/>
      </w:tcPr>
    </w:tblStylePr>
    <w:tblStylePr w:type="lastRow">
      <w:rPr>
        <w:b w:val="1"/>
        <w:bCs w:val="1"/>
        <w:color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themeColor="text1"/>
      </w:rPr>
      <w:tblPr/>
      <w:tcPr>
        <w:shd w:color="auto" w:fill="f2eff6" w:themeFill="accent4" w:themeFillTint="000019" w:val="clear"/>
      </w:tcPr>
    </w:tblStylePr>
    <w:tblStylePr w:type="lastRow">
      <w:rPr>
        <w:b w:val="1"/>
        <w:bCs w:val="1"/>
        <w:color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themeColor="text1"/>
      </w:rPr>
      <w:tblPr/>
      <w:tcPr>
        <w:shd w:color="auto" w:fill="edf6f9" w:themeFill="accent5" w:themeFillTint="000019" w:val="clear"/>
      </w:tcPr>
    </w:tblStylePr>
    <w:tblStylePr w:type="lastRow">
      <w:rPr>
        <w:b w:val="1"/>
        <w:bCs w:val="1"/>
        <w:color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themeColor="text1"/>
      </w:rPr>
      <w:tblPr/>
      <w:tcPr>
        <w:shd w:color="auto" w:fill="fef4ec" w:themeFill="accent6" w:themeFillTint="000019" w:val="clear"/>
      </w:tcPr>
    </w:tblStylePr>
    <w:tblStylePr w:type="lastRow">
      <w:rPr>
        <w:b w:val="1"/>
        <w:bCs w:val="1"/>
        <w:color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color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color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color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color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color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color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color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color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color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color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color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color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color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color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color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color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color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color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color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color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color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color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color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color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color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color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color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color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themeColor="background1"/>
      </w:rPr>
      <w:tblPr/>
      <w:tcPr>
        <w:tcBorders>
          <w:top w:color="ffffff" w:space="0" w:sz="6" w:themeColor="background1" w:val="single"/>
        </w:tcBorders>
        <w:shd w:color="auto" w:fill="000000" w:themeFill="text1" w:themeFillShade="000099" w:val="clear"/>
      </w:tcPr>
    </w:tblStylePr>
    <w:tblStylePr w:type="firstCol">
      <w:rPr>
        <w:color w:themeColor="background1"/>
      </w:rPr>
      <w:tblPr/>
      <w:tcPr>
        <w:tcBorders>
          <w:top w:space="0" w:sz="0" w:val="nil"/>
          <w:left w:space="0" w:sz="0" w:val="nil"/>
          <w:bottom w:space="0" w:sz="0" w:val="nil"/>
          <w:right w:space="0" w:sz="0" w:val="nil"/>
          <w:insideH w:color="000000" w:space="0" w:sz="4" w:themeColor="text1" w:val="single"/>
          <w:insideV w:space="0" w:sz="0" w:val="nil"/>
        </w:tcBorders>
        <w:shd w:color="auto" w:fill="000000" w:themeFill="text1" w:themeFillShade="000099" w:val="clear"/>
      </w:tcPr>
    </w:tblStylePr>
    <w:tblStylePr w:type="lastCol">
      <w:rPr>
        <w:color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themeColor="background1"/>
      </w:rPr>
      <w:tblPr/>
      <w:tcPr>
        <w:tcBorders>
          <w:top w:color="ffffff" w:space="0" w:sz="6" w:themeColor="background1" w:val="single"/>
        </w:tcBorders>
        <w:shd w:color="auto" w:fill="2c4c74" w:themeFill="accent1" w:themeFillShade="000099" w:val="clear"/>
      </w:tcPr>
    </w:tblStylePr>
    <w:tblStylePr w:type="firstCol">
      <w:rPr>
        <w:color w:themeColor="background1"/>
      </w:rPr>
      <w:tblPr/>
      <w:tcPr>
        <w:tcBorders>
          <w:top w:space="0" w:sz="0" w:val="nil"/>
          <w:left w:space="0" w:sz="0" w:val="nil"/>
          <w:bottom w:space="0" w:sz="0" w:val="nil"/>
          <w:right w:space="0" w:sz="0" w:val="nil"/>
          <w:insideH w:color="2c4c74" w:space="0" w:sz="4" w:themeColor="accent1" w:val="single"/>
          <w:insideV w:space="0" w:sz="0" w:val="nil"/>
        </w:tcBorders>
        <w:shd w:color="auto" w:fill="2c4c74" w:themeFill="accent1" w:themeFillShade="000099" w:val="clear"/>
      </w:tcPr>
    </w:tblStylePr>
    <w:tblStylePr w:type="lastCol">
      <w:rPr>
        <w:color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themeColor="background1"/>
      </w:rPr>
      <w:tblPr/>
      <w:tcPr>
        <w:tcBorders>
          <w:top w:color="ffffff" w:space="0" w:sz="6" w:themeColor="background1" w:val="single"/>
        </w:tcBorders>
        <w:shd w:color="auto" w:fill="772c2a" w:themeFill="accent2" w:themeFillShade="000099" w:val="clear"/>
      </w:tcPr>
    </w:tblStylePr>
    <w:tblStylePr w:type="firstCol">
      <w:rPr>
        <w:color w:themeColor="background1"/>
      </w:rPr>
      <w:tblPr/>
      <w:tcPr>
        <w:tcBorders>
          <w:top w:space="0" w:sz="0" w:val="nil"/>
          <w:left w:space="0" w:sz="0" w:val="nil"/>
          <w:bottom w:space="0" w:sz="0" w:val="nil"/>
          <w:right w:space="0" w:sz="0" w:val="nil"/>
          <w:insideH w:color="772c2a" w:space="0" w:sz="4" w:themeColor="accent2" w:val="single"/>
          <w:insideV w:space="0" w:sz="0" w:val="nil"/>
        </w:tcBorders>
        <w:shd w:color="auto" w:fill="772c2a" w:themeFill="accent2" w:themeFillShade="000099" w:val="clear"/>
      </w:tcPr>
    </w:tblStylePr>
    <w:tblStylePr w:type="lastCol">
      <w:rPr>
        <w:color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themeColor="background1"/>
      </w:rPr>
      <w:tblPr/>
      <w:tcPr>
        <w:tcBorders>
          <w:top w:color="ffffff" w:space="0" w:sz="6" w:themeColor="background1" w:val="single"/>
        </w:tcBorders>
        <w:shd w:color="auto" w:fill="5e7530" w:themeFill="accent3" w:themeFillShade="000099" w:val="clear"/>
      </w:tcPr>
    </w:tblStylePr>
    <w:tblStylePr w:type="firstCol">
      <w:rPr>
        <w:color w:themeColor="background1"/>
      </w:rPr>
      <w:tblPr/>
      <w:tcPr>
        <w:tcBorders>
          <w:top w:space="0" w:sz="0" w:val="nil"/>
          <w:left w:space="0" w:sz="0" w:val="nil"/>
          <w:bottom w:space="0" w:sz="0" w:val="nil"/>
          <w:right w:space="0" w:sz="0" w:val="nil"/>
          <w:insideH w:color="5e7530" w:space="0" w:sz="4" w:themeColor="accent3" w:val="single"/>
          <w:insideV w:space="0" w:sz="0" w:val="nil"/>
        </w:tcBorders>
        <w:shd w:color="auto" w:fill="5e7530" w:themeFill="accent3" w:themeFillShade="000099" w:val="clear"/>
      </w:tcPr>
    </w:tblStylePr>
    <w:tblStylePr w:type="lastCol">
      <w:rPr>
        <w:color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themeColor="background1"/>
      </w:rPr>
      <w:tblPr/>
      <w:tcPr>
        <w:tcBorders>
          <w:top w:color="ffffff" w:space="0" w:sz="6" w:themeColor="background1" w:val="single"/>
        </w:tcBorders>
        <w:shd w:color="auto" w:fill="4c3b62" w:themeFill="accent4" w:themeFillShade="000099" w:val="clear"/>
      </w:tcPr>
    </w:tblStylePr>
    <w:tblStylePr w:type="firstCol">
      <w:rPr>
        <w:color w:themeColor="background1"/>
      </w:rPr>
      <w:tblPr/>
      <w:tcPr>
        <w:tcBorders>
          <w:top w:space="0" w:sz="0" w:val="nil"/>
          <w:left w:space="0" w:sz="0" w:val="nil"/>
          <w:bottom w:space="0" w:sz="0" w:val="nil"/>
          <w:right w:space="0" w:sz="0" w:val="nil"/>
          <w:insideH w:color="4c3b62" w:space="0" w:sz="4" w:themeColor="accent4" w:val="single"/>
          <w:insideV w:space="0" w:sz="0" w:val="nil"/>
        </w:tcBorders>
        <w:shd w:color="auto" w:fill="4c3b62" w:themeFill="accent4" w:themeFillShade="000099" w:val="clear"/>
      </w:tcPr>
    </w:tblStylePr>
    <w:tblStylePr w:type="lastCol">
      <w:rPr>
        <w:color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themeColor="background1"/>
      </w:rPr>
      <w:tblPr/>
      <w:tcPr>
        <w:tcBorders>
          <w:top w:color="ffffff" w:space="0" w:sz="6" w:themeColor="background1" w:val="single"/>
        </w:tcBorders>
        <w:shd w:color="auto" w:fill="276a7c" w:themeFill="accent5" w:themeFillShade="000099" w:val="clear"/>
      </w:tcPr>
    </w:tblStylePr>
    <w:tblStylePr w:type="firstCol">
      <w:rPr>
        <w:color w:themeColor="background1"/>
      </w:rPr>
      <w:tblPr/>
      <w:tcPr>
        <w:tcBorders>
          <w:top w:space="0" w:sz="0" w:val="nil"/>
          <w:left w:space="0" w:sz="0" w:val="nil"/>
          <w:bottom w:space="0" w:sz="0" w:val="nil"/>
          <w:right w:space="0" w:sz="0" w:val="nil"/>
          <w:insideH w:color="276a7c" w:space="0" w:sz="4" w:themeColor="accent5" w:val="single"/>
          <w:insideV w:space="0" w:sz="0" w:val="nil"/>
        </w:tcBorders>
        <w:shd w:color="auto" w:fill="276a7c" w:themeFill="accent5" w:themeFillShade="000099" w:val="clear"/>
      </w:tcPr>
    </w:tblStylePr>
    <w:tblStylePr w:type="lastCol">
      <w:rPr>
        <w:color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themeColor="background1"/>
      </w:rPr>
      <w:tblPr/>
      <w:tcPr>
        <w:tcBorders>
          <w:top w:color="ffffff" w:space="0" w:sz="6" w:themeColor="background1" w:val="single"/>
        </w:tcBorders>
        <w:shd w:color="auto" w:fill="b65608" w:themeFill="accent6" w:themeFillShade="000099" w:val="clear"/>
      </w:tcPr>
    </w:tblStylePr>
    <w:tblStylePr w:type="firstCol">
      <w:rPr>
        <w:color w:themeColor="background1"/>
      </w:rPr>
      <w:tblPr/>
      <w:tcPr>
        <w:tcBorders>
          <w:top w:space="0" w:sz="0" w:val="nil"/>
          <w:left w:space="0" w:sz="0" w:val="nil"/>
          <w:bottom w:space="0" w:sz="0" w:val="nil"/>
          <w:right w:space="0" w:sz="0" w:val="nil"/>
          <w:insideH w:color="b65608" w:space="0" w:sz="4" w:themeColor="accent6" w:val="single"/>
          <w:insideV w:space="0" w:sz="0" w:val="nil"/>
        </w:tcBorders>
        <w:shd w:color="auto" w:fill="b65608" w:themeFill="accent6" w:themeFillShade="000099" w:val="clear"/>
      </w:tcPr>
    </w:tblStylePr>
    <w:tblStylePr w:type="lastCol">
      <w:rPr>
        <w:color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0" w:type="dxa"/>
        <w:left w:w="108.0" w:type="dxa"/>
        <w:bottom w:w="0.0" w:type="dxa"/>
        <w:right w:w="108.0" w:type="dxa"/>
      </w:tblCellMar>
    </w:tblPr>
    <w:tcPr>
      <w:shd w:color="auto" w:fill="e6e6e6" w:themeFill="text1" w:themeFillTint="000019" w:val="clear"/>
    </w:tcPr>
    <w:tblStylePr w:type="firstRow">
      <w:rPr>
        <w:b w:val="1"/>
        <w:bCs w:val="1"/>
        <w:color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themeColor="accent2"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0" w:type="dxa"/>
        <w:left w:w="108.0" w:type="dxa"/>
        <w:bottom w:w="0.0" w:type="dxa"/>
        <w:right w:w="108.0" w:type="dxa"/>
      </w:tblCellMar>
    </w:tblPr>
    <w:tcPr>
      <w:shd w:color="auto" w:fill="edf2f8" w:themeFill="accent1" w:themeFillTint="000019" w:val="clear"/>
    </w:tcPr>
    <w:tblStylePr w:type="firstRow">
      <w:rPr>
        <w:b w:val="1"/>
        <w:bCs w:val="1"/>
        <w:color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themeColor="accent2"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0" w:type="dxa"/>
        <w:left w:w="108.0" w:type="dxa"/>
        <w:bottom w:w="0.0" w:type="dxa"/>
        <w:right w:w="108.0" w:type="dxa"/>
      </w:tblCellMar>
    </w:tblPr>
    <w:tcPr>
      <w:shd w:color="auto" w:fill="f8eded" w:themeFill="accent2" w:themeFillTint="000019" w:val="clear"/>
    </w:tcPr>
    <w:tblStylePr w:type="firstRow">
      <w:rPr>
        <w:b w:val="1"/>
        <w:bCs w:val="1"/>
        <w:color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themeColor="accent2"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0" w:type="dxa"/>
        <w:left w:w="108.0" w:type="dxa"/>
        <w:bottom w:w="0.0" w:type="dxa"/>
        <w:right w:w="108.0" w:type="dxa"/>
      </w:tblCellMar>
    </w:tblPr>
    <w:tcPr>
      <w:shd w:color="auto" w:fill="f5f8ee" w:themeFill="accent3" w:themeFillTint="000019" w:val="clear"/>
    </w:tcPr>
    <w:tblStylePr w:type="firstRow">
      <w:rPr>
        <w:b w:val="1"/>
        <w:bCs w:val="1"/>
        <w:color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themeColor="accent4"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0" w:type="dxa"/>
        <w:left w:w="108.0" w:type="dxa"/>
        <w:bottom w:w="0.0" w:type="dxa"/>
        <w:right w:w="108.0" w:type="dxa"/>
      </w:tblCellMar>
    </w:tblPr>
    <w:tcPr>
      <w:shd w:color="auto" w:fill="f2eff6" w:themeFill="accent4" w:themeFillTint="000019" w:val="clear"/>
    </w:tcPr>
    <w:tblStylePr w:type="firstRow">
      <w:rPr>
        <w:b w:val="1"/>
        <w:bCs w:val="1"/>
        <w:color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themeColor="accent3"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0" w:type="dxa"/>
        <w:left w:w="108.0" w:type="dxa"/>
        <w:bottom w:w="0.0" w:type="dxa"/>
        <w:right w:w="108.0" w:type="dxa"/>
      </w:tblCellMar>
    </w:tblPr>
    <w:tcPr>
      <w:shd w:color="auto" w:fill="edf6f9" w:themeFill="accent5" w:themeFillTint="000019" w:val="clear"/>
    </w:tcPr>
    <w:tblStylePr w:type="firstRow">
      <w:rPr>
        <w:b w:val="1"/>
        <w:bCs w:val="1"/>
        <w:color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themeColor="accent6"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0" w:type="dxa"/>
        <w:left w:w="108.0" w:type="dxa"/>
        <w:bottom w:w="0.0" w:type="dxa"/>
        <w:right w:w="108.0" w:type="dxa"/>
      </w:tblCellMar>
    </w:tblPr>
    <w:tcPr>
      <w:shd w:color="auto" w:fill="fef4ec" w:themeFill="accent6" w:themeFillTint="000019" w:val="clear"/>
    </w:tcPr>
    <w:tblStylePr w:type="firstRow">
      <w:rPr>
        <w:b w:val="1"/>
        <w:bCs w:val="1"/>
        <w:color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themeColor="accent5"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themeColor="text1"/>
      </w:rPr>
      <w:tblPr/>
      <w:tcPr>
        <w:shd w:color="auto" w:fill="999999" w:themeFill="text1" w:themeFillTint="000066" w:val="clear"/>
      </w:tcPr>
    </w:tblStylePr>
    <w:tblStylePr w:type="firstCol">
      <w:rPr>
        <w:color w:themeColor="background1"/>
      </w:rPr>
      <w:tblPr/>
      <w:tcPr>
        <w:shd w:color="auto" w:fill="000000" w:themeFill="text1" w:themeFillShade="0000BF" w:val="clear"/>
      </w:tcPr>
    </w:tblStylePr>
    <w:tblStylePr w:type="lastCol">
      <w:rPr>
        <w:color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themeColor="text1"/>
      </w:rPr>
      <w:tblPr/>
      <w:tcPr>
        <w:shd w:color="auto" w:fill="b8cce4" w:themeFill="accent1" w:themeFillTint="000066" w:val="clear"/>
      </w:tcPr>
    </w:tblStylePr>
    <w:tblStylePr w:type="firstCol">
      <w:rPr>
        <w:color w:themeColor="background1"/>
      </w:rPr>
      <w:tblPr/>
      <w:tcPr>
        <w:shd w:color="auto" w:fill="365f91" w:themeFill="accent1" w:themeFillShade="0000BF" w:val="clear"/>
      </w:tcPr>
    </w:tblStylePr>
    <w:tblStylePr w:type="lastCol">
      <w:rPr>
        <w:color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themeColor="text1"/>
      </w:rPr>
      <w:tblPr/>
      <w:tcPr>
        <w:shd w:color="auto" w:fill="e5b8b7" w:themeFill="accent2" w:themeFillTint="000066" w:val="clear"/>
      </w:tcPr>
    </w:tblStylePr>
    <w:tblStylePr w:type="firstCol">
      <w:rPr>
        <w:color w:themeColor="background1"/>
      </w:rPr>
      <w:tblPr/>
      <w:tcPr>
        <w:shd w:color="auto" w:fill="943634" w:themeFill="accent2" w:themeFillShade="0000BF" w:val="clear"/>
      </w:tcPr>
    </w:tblStylePr>
    <w:tblStylePr w:type="lastCol">
      <w:rPr>
        <w:color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themeColor="text1"/>
      </w:rPr>
      <w:tblPr/>
      <w:tcPr>
        <w:shd w:color="auto" w:fill="d6e3bc" w:themeFill="accent3" w:themeFillTint="000066" w:val="clear"/>
      </w:tcPr>
    </w:tblStylePr>
    <w:tblStylePr w:type="firstCol">
      <w:rPr>
        <w:color w:themeColor="background1"/>
      </w:rPr>
      <w:tblPr/>
      <w:tcPr>
        <w:shd w:color="auto" w:fill="76923c" w:themeFill="accent3" w:themeFillShade="0000BF" w:val="clear"/>
      </w:tcPr>
    </w:tblStylePr>
    <w:tblStylePr w:type="lastCol">
      <w:rPr>
        <w:color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themeColor="text1"/>
      </w:rPr>
      <w:tblPr/>
      <w:tcPr>
        <w:shd w:color="auto" w:fill="ccc0d9" w:themeFill="accent4" w:themeFillTint="000066" w:val="clear"/>
      </w:tcPr>
    </w:tblStylePr>
    <w:tblStylePr w:type="firstCol">
      <w:rPr>
        <w:color w:themeColor="background1"/>
      </w:rPr>
      <w:tblPr/>
      <w:tcPr>
        <w:shd w:color="auto" w:fill="5f497a" w:themeFill="accent4" w:themeFillShade="0000BF" w:val="clear"/>
      </w:tcPr>
    </w:tblStylePr>
    <w:tblStylePr w:type="lastCol">
      <w:rPr>
        <w:color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themeColor="text1"/>
      </w:rPr>
      <w:tblPr/>
      <w:tcPr>
        <w:shd w:color="auto" w:fill="b6dde8" w:themeFill="accent5" w:themeFillTint="000066" w:val="clear"/>
      </w:tcPr>
    </w:tblStylePr>
    <w:tblStylePr w:type="firstCol">
      <w:rPr>
        <w:color w:themeColor="background1"/>
      </w:rPr>
      <w:tblPr/>
      <w:tcPr>
        <w:shd w:color="auto" w:fill="31849b" w:themeFill="accent5" w:themeFillShade="0000BF" w:val="clear"/>
      </w:tcPr>
    </w:tblStylePr>
    <w:tblStylePr w:type="lastCol">
      <w:rPr>
        <w:color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themeColor="text1"/>
      </w:rPr>
      <w:tblPr/>
      <w:tcPr>
        <w:shd w:color="auto" w:fill="fbd4b4" w:themeFill="accent6" w:themeFillTint="000066" w:val="clear"/>
      </w:tcPr>
    </w:tblStylePr>
    <w:tblStylePr w:type="firstCol">
      <w:rPr>
        <w:color w:themeColor="background1"/>
      </w:rPr>
      <w:tblPr/>
      <w:tcPr>
        <w:shd w:color="auto" w:fill="e36c0a" w:themeFill="accent6" w:themeFillShade="0000BF" w:val="clear"/>
      </w:tcPr>
    </w:tblStylePr>
    <w:tblStylePr w:type="lastCol">
      <w:rPr>
        <w:color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8y70v1b/QzydqenRTZ+fQEKy/Q==">CgMxLjA4AHIhMU40b1pNY2FmTHd3N2lSNlQtcDZMVGNFa3ZBSmJjUjlM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

<file path=docProps/custom.xml><?xml version="1.0" encoding="utf-8"?>
<Properties xmlns="http://schemas.openxmlformats.org/officeDocument/2006/custom-properties" xmlns:vt="http://schemas.openxmlformats.org/officeDocument/2006/docPropsVTypes"/>
</file>